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5" w:rsidRPr="003D4C75" w:rsidRDefault="003D4C75" w:rsidP="003D4C7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75">
        <w:rPr>
          <w:rFonts w:ascii="Times New Roman" w:hAnsi="Times New Roman" w:cs="Times New Roman"/>
          <w:b/>
          <w:sz w:val="28"/>
          <w:szCs w:val="28"/>
        </w:rPr>
        <w:t>CÁCH DẪN TRỰC TIẾP, CÁCH DẪN GIÁN TIẾP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nhớ</w:t>
      </w:r>
      <w:proofErr w:type="spell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hay ý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: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vẹn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hay ý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hay ý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/SGK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/SGK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3/SGK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: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75">
        <w:rPr>
          <w:rFonts w:ascii="Times New Roman" w:hAnsi="Times New Roman" w:cs="Times New Roman"/>
          <w:sz w:val="28"/>
          <w:szCs w:val="28"/>
        </w:rPr>
        <w:t>+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thèm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?”</w:t>
      </w:r>
      <w:proofErr w:type="gramEnd"/>
      <w:r w:rsidRPr="003D4C7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cháu</w:t>
      </w:r>
      <w:proofErr w:type="spellEnd"/>
      <w:proofErr w:type="gram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75">
        <w:rPr>
          <w:rFonts w:ascii="Times New Roman" w:hAnsi="Times New Roman" w:cs="Times New Roman"/>
          <w:sz w:val="28"/>
          <w:szCs w:val="28"/>
        </w:rPr>
        <w:t>+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ngờ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cậu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quét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tước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dọn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dẹp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chăn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thầm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75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ngoặc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kép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1/SGK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2/SGK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trích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đậm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</w:p>
    <w:p w:rsid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7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: “A!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à?</w:t>
      </w:r>
      <w:proofErr w:type="gramStart"/>
      <w:r w:rsidRPr="003D4C75"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75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mồ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thắt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dè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dẻn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bạc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tậu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rẻ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3D4C75"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”.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4C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.</w:t>
      </w:r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4C7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</w:p>
    <w:p w:rsidR="003D4C75" w:rsidRPr="003D4C75" w:rsidRDefault="003D4C75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Nương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nhờ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Phan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Lang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chàng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chàng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chút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đàn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oan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bến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đốt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Nương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C7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D4C75">
        <w:rPr>
          <w:rFonts w:ascii="Times New Roman" w:hAnsi="Times New Roman" w:cs="Times New Roman"/>
          <w:sz w:val="28"/>
          <w:szCs w:val="28"/>
        </w:rPr>
        <w:t>”.</w:t>
      </w:r>
    </w:p>
    <w:p w:rsidR="00B82F3E" w:rsidRPr="003D4C75" w:rsidRDefault="00B82F3E" w:rsidP="003D4C7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B82F3E" w:rsidRPr="003D4C75" w:rsidSect="003D4C75">
      <w:pgSz w:w="12240" w:h="15840" w:code="1"/>
      <w:pgMar w:top="1701" w:right="1608" w:bottom="198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4C75"/>
    <w:rsid w:val="003273AA"/>
    <w:rsid w:val="003D4C75"/>
    <w:rsid w:val="00855CEC"/>
    <w:rsid w:val="00AC5DD2"/>
    <w:rsid w:val="00B8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2022-10-23T12:52:00Z</dcterms:created>
  <dcterms:modified xsi:type="dcterms:W3CDTF">2022-10-23T12:56:00Z</dcterms:modified>
</cp:coreProperties>
</file>